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C3" w:rsidRPr="008941A4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25361C" w:rsidRDefault="0025361C" w:rsidP="0025361C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25361C" w:rsidRDefault="0025361C" w:rsidP="0025361C">
      <w:pPr>
        <w:ind w:left="6096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25361C" w:rsidRDefault="0025361C" w:rsidP="0025361C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192A21" w:rsidRDefault="0025361C" w:rsidP="0025361C">
      <w:pPr>
        <w:spacing w:before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  <w:r w:rsidR="00192A21">
        <w:rPr>
          <w:b/>
          <w:sz w:val="28"/>
          <w:szCs w:val="28"/>
        </w:rPr>
        <w:t>КОДЕКС</w:t>
      </w:r>
    </w:p>
    <w:p w:rsidR="0025361C" w:rsidRDefault="00192A21" w:rsidP="00253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25361C" w:rsidRDefault="0025361C" w:rsidP="002536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МКОУ СОШ д.Светозарево</w:t>
      </w:r>
    </w:p>
    <w:p w:rsidR="0025361C" w:rsidRDefault="0025361C" w:rsidP="0025361C">
      <w:pPr>
        <w:jc w:val="center"/>
        <w:rPr>
          <w:b/>
          <w:sz w:val="28"/>
          <w:szCs w:val="28"/>
        </w:rPr>
      </w:pPr>
    </w:p>
    <w:p w:rsidR="00192A21" w:rsidRDefault="00192A21" w:rsidP="0025361C">
      <w:pPr>
        <w:rPr>
          <w:b/>
          <w:sz w:val="28"/>
          <w:szCs w:val="28"/>
        </w:rPr>
      </w:pPr>
      <w:r w:rsidRPr="00192A21">
        <w:rPr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="009A6C48" w:rsidRPr="009A6C48">
        <w:rPr>
          <w:sz w:val="28"/>
          <w:szCs w:val="28"/>
        </w:rPr>
        <w:t>МКОУ СОШ д.Светозарево</w:t>
      </w:r>
      <w:r w:rsidR="009A6C48">
        <w:rPr>
          <w:i/>
          <w:sz w:val="28"/>
          <w:szCs w:val="28"/>
        </w:rPr>
        <w:t xml:space="preserve"> </w:t>
      </w:r>
      <w:r w:rsidR="00FD08BD">
        <w:rPr>
          <w:sz w:val="28"/>
          <w:szCs w:val="28"/>
        </w:rPr>
        <w:t>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r w:rsidR="009A6C48" w:rsidRPr="009A6C48">
        <w:rPr>
          <w:rFonts w:ascii="Times New Roman" w:hAnsi="Times New Roman" w:cs="Times New Roman"/>
          <w:sz w:val="28"/>
          <w:szCs w:val="28"/>
        </w:rPr>
        <w:t>МКОУ СОШ д.Светозарево</w:t>
      </w:r>
      <w:r w:rsidR="009A6C48">
        <w:rPr>
          <w:rFonts w:ascii="Times New Roman" w:hAnsi="Times New Roman" w:cs="Times New Roman"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>. Знание и соблюдение работниками положений Кодекса является 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им должностных обязанностей, в том числе связанное с влиянием каких-либо личных, имущественных (финансовых) и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</w:t>
      </w:r>
      <w:proofErr w:type="spellStart"/>
      <w:r w:rsidRPr="00192A21">
        <w:rPr>
          <w:rFonts w:ascii="Times New Roman" w:hAnsi="Times New Roman" w:cs="Times New Roman"/>
          <w:sz w:val="28"/>
          <w:szCs w:val="28"/>
        </w:rPr>
        <w:t>конфессий</w:t>
      </w:r>
      <w:proofErr w:type="spellEnd"/>
      <w:r w:rsidRPr="00192A21">
        <w:rPr>
          <w:rFonts w:ascii="Times New Roman" w:hAnsi="Times New Roman" w:cs="Times New Roman"/>
          <w:sz w:val="28"/>
          <w:szCs w:val="28"/>
        </w:rPr>
        <w:t>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при исполнении трудовых (должностных)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192A21" w:rsidRPr="00192A21">
        <w:rPr>
          <w:rFonts w:ascii="Times New Roman" w:hAnsi="Times New Roman" w:cs="Times New Roman"/>
          <w:sz w:val="28"/>
          <w:szCs w:val="28"/>
        </w:rPr>
        <w:t xml:space="preserve">) при исполнении своих трудовых (должностных) обязанностей </w:t>
      </w:r>
      <w:r w:rsidR="00192A21" w:rsidRPr="00192A21">
        <w:rPr>
          <w:rFonts w:ascii="Times New Roman" w:hAnsi="Times New Roman" w:cs="Times New Roman"/>
          <w:sz w:val="28"/>
          <w:szCs w:val="28"/>
        </w:rPr>
        <w:lastRenderedPageBreak/>
        <w:t>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  <w:bookmarkStart w:id="0" w:name="_GoBack"/>
      <w:bookmarkEnd w:id="0"/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Работник обязан принимать соответствующие меры по обеспечению безопасности и конфиденциальности информации, которая стала известна ему в связи с исполнением им трудовых (должностных) обязанностей, за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2. Работник воздерживается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9A6C48" w:rsidRPr="009A6C48">
        <w:rPr>
          <w:rFonts w:ascii="Times New Roman" w:hAnsi="Times New Roman" w:cs="Times New Roman"/>
          <w:sz w:val="28"/>
          <w:szCs w:val="28"/>
        </w:rPr>
        <w:t xml:space="preserve">МКОУ СОШ д.Светозарево 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2A21" w:rsidRDefault="009B3BAF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8.3pt;margin-top:99.95pt;width:80.55pt;height:0;z-index:251658240" o:connectortype="straight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Соблюдение положений Кодекса учитывается при проведении </w:t>
      </w:r>
      <w:r w:rsidR="00192A21" w:rsidRPr="00192A21">
        <w:rPr>
          <w:rFonts w:ascii="Times New Roman" w:hAnsi="Times New Roman" w:cs="Times New Roman"/>
          <w:sz w:val="28"/>
          <w:szCs w:val="28"/>
        </w:rPr>
        <w:lastRenderedPageBreak/>
        <w:t>аттестации в Учреждении, а также при наложении дисциплинарных взысканий.</w:t>
      </w:r>
    </w:p>
    <w:sectPr w:rsidR="00192A21" w:rsidSect="00BB4B33">
      <w:headerReference w:type="default" r:id="rId7"/>
      <w:footerReference w:type="default" r:id="rId8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A11" w:rsidRDefault="00122A11" w:rsidP="00072C5F">
      <w:r>
        <w:separator/>
      </w:r>
    </w:p>
  </w:endnote>
  <w:endnote w:type="continuationSeparator" w:id="0">
    <w:p w:rsidR="00122A11" w:rsidRDefault="00122A11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A11" w:rsidRDefault="00122A11" w:rsidP="00072C5F">
      <w:r>
        <w:separator/>
      </w:r>
    </w:p>
  </w:footnote>
  <w:footnote w:type="continuationSeparator" w:id="0">
    <w:p w:rsidR="00122A11" w:rsidRDefault="00122A11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9B33E9" w:rsidRDefault="009B3BAF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25361C">
          <w:rPr>
            <w:noProof/>
            <w:sz w:val="28"/>
            <w:szCs w:val="28"/>
          </w:rPr>
          <w:t>7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2A11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361C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406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A6C48"/>
    <w:rsid w:val="009B00AE"/>
    <w:rsid w:val="009B33E9"/>
    <w:rsid w:val="009B3BAF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1EF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581AE-C55D-41DF-93E5-6ADDC022F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Школа</cp:lastModifiedBy>
  <cp:revision>303</cp:revision>
  <cp:lastPrinted>2024-02-09T11:10:00Z</cp:lastPrinted>
  <dcterms:created xsi:type="dcterms:W3CDTF">2022-07-13T15:14:00Z</dcterms:created>
  <dcterms:modified xsi:type="dcterms:W3CDTF">2024-04-06T07:38:00Z</dcterms:modified>
</cp:coreProperties>
</file>